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9AC5" w14:textId="35748C4B" w:rsidR="00AD592C" w:rsidRDefault="00AD592C" w:rsidP="00AD592C">
      <w:pPr>
        <w:pStyle w:val="a3"/>
        <w:rPr>
          <w:rFonts w:ascii="標楷體" w:eastAsia="標楷體" w:hAnsi="標楷體"/>
          <w:sz w:val="36"/>
          <w:szCs w:val="36"/>
        </w:rPr>
      </w:pPr>
      <w:bookmarkStart w:id="0" w:name="_Toc223958569"/>
      <w:bookmarkStart w:id="1" w:name="_Hlk220508222"/>
      <w:r>
        <w:rPr>
          <w:rFonts w:ascii="標楷體" w:eastAsia="標楷體" w:hAnsi="標楷體"/>
          <w:sz w:val="36"/>
          <w:szCs w:val="36"/>
        </w:rPr>
        <w:t>115年度臺中市立</w:t>
      </w:r>
      <w:r w:rsidR="00107BD0">
        <w:rPr>
          <w:rFonts w:ascii="標楷體" w:eastAsia="標楷體" w:hAnsi="標楷體" w:hint="eastAsia"/>
          <w:sz w:val="36"/>
          <w:szCs w:val="36"/>
          <w:u w:val="single"/>
        </w:rPr>
        <w:t>崇德</w:t>
      </w:r>
      <w:r>
        <w:rPr>
          <w:rFonts w:ascii="標楷體" w:eastAsia="標楷體" w:hAnsi="標楷體"/>
          <w:sz w:val="36"/>
          <w:szCs w:val="36"/>
        </w:rPr>
        <w:t xml:space="preserve">國民中學教師                        </w:t>
      </w:r>
    </w:p>
    <w:p w14:paraId="40696EE2" w14:textId="07CFCD24" w:rsidR="00AD592C" w:rsidRDefault="00AD592C" w:rsidP="00AD592C">
      <w:pPr>
        <w:pStyle w:val="a3"/>
      </w:pPr>
      <w:r>
        <w:rPr>
          <w:rFonts w:ascii="標楷體" w:eastAsia="標楷體" w:hAnsi="標楷體"/>
          <w:sz w:val="36"/>
          <w:szCs w:val="36"/>
        </w:rPr>
        <w:t>申請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proofErr w:type="gramStart"/>
      <w:r>
        <w:rPr>
          <w:rFonts w:ascii="標楷體" w:eastAsia="標楷體" w:hAnsi="標楷體"/>
          <w:sz w:val="36"/>
          <w:szCs w:val="36"/>
        </w:rPr>
        <w:t>介</w:t>
      </w:r>
      <w:proofErr w:type="gramEnd"/>
      <w:r>
        <w:rPr>
          <w:rFonts w:ascii="標楷體" w:eastAsia="標楷體" w:hAnsi="標楷體"/>
          <w:sz w:val="36"/>
          <w:szCs w:val="36"/>
        </w:rPr>
        <w:t>聘教師研習時數證明書</w:t>
      </w:r>
      <w:bookmarkEnd w:id="0"/>
    </w:p>
    <w:tbl>
      <w:tblPr>
        <w:tblW w:w="100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8"/>
        <w:gridCol w:w="2043"/>
        <w:gridCol w:w="1197"/>
        <w:gridCol w:w="3765"/>
      </w:tblGrid>
      <w:tr w:rsidR="00AD592C" w14:paraId="046017B3" w14:textId="77777777" w:rsidTr="004978A6">
        <w:trPr>
          <w:trHeight w:val="659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B92E" w14:textId="77777777" w:rsidR="00AD592C" w:rsidRDefault="00AD592C" w:rsidP="004978A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申請人簽章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FF4D2" w14:textId="77777777" w:rsidR="00AD592C" w:rsidRDefault="00AD592C" w:rsidP="004978A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身份證字號</w:t>
            </w:r>
          </w:p>
        </w:tc>
      </w:tr>
      <w:tr w:rsidR="00AD592C" w14:paraId="13162D29" w14:textId="77777777" w:rsidTr="004978A6">
        <w:trPr>
          <w:trHeight w:val="631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9E7B8" w14:textId="77777777" w:rsidR="00AD592C" w:rsidRDefault="00AD592C" w:rsidP="004978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78CD" w14:textId="77777777" w:rsidR="00AD592C" w:rsidRDefault="00AD592C" w:rsidP="004978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592C" w14:paraId="5920D7CD" w14:textId="77777777" w:rsidTr="00AD592C">
        <w:trPr>
          <w:cantSplit/>
          <w:trHeight w:val="8876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F4BD2" w14:textId="77777777" w:rsidR="00AD592C" w:rsidRDefault="00AD592C" w:rsidP="004978A6">
            <w:pPr>
              <w:spacing w:line="500" w:lineRule="exact"/>
              <w:ind w:left="2880" w:hanging="288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說明：</w:t>
            </w:r>
          </w:p>
          <w:p w14:paraId="2F9C8D88" w14:textId="77777777" w:rsidR="00AD592C" w:rsidRDefault="00AD592C" w:rsidP="00AD592C">
            <w:pPr>
              <w:numPr>
                <w:ilvl w:val="0"/>
                <w:numId w:val="1"/>
              </w:num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研習時數</w:t>
            </w:r>
            <w:proofErr w:type="gramStart"/>
            <w:r>
              <w:rPr>
                <w:rFonts w:ascii="標楷體" w:eastAsia="標楷體" w:hAnsi="標楷體"/>
                <w:sz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</w:rPr>
              <w:t>計：</w:t>
            </w:r>
          </w:p>
          <w:p w14:paraId="23EE76DF" w14:textId="77777777" w:rsidR="00AD592C" w:rsidRDefault="00AD592C" w:rsidP="00AD592C">
            <w:pPr>
              <w:numPr>
                <w:ilvl w:val="1"/>
                <w:numId w:val="1"/>
              </w:numPr>
              <w:spacing w:line="500" w:lineRule="exact"/>
              <w:ind w:left="1484" w:hanging="1004"/>
              <w:jc w:val="both"/>
            </w:pPr>
            <w:r>
              <w:rPr>
                <w:rFonts w:ascii="標楷體" w:eastAsia="標楷體" w:hAnsi="標楷體"/>
                <w:sz w:val="32"/>
              </w:rPr>
              <w:t>市內</w:t>
            </w:r>
            <w:proofErr w:type="gramStart"/>
            <w:r>
              <w:rPr>
                <w:rFonts w:ascii="標楷體" w:eastAsia="標楷體" w:hAnsi="標楷體"/>
                <w:sz w:val="32"/>
              </w:rPr>
              <w:t>介</w:t>
            </w:r>
            <w:proofErr w:type="gramEnd"/>
            <w:r>
              <w:rPr>
                <w:rFonts w:ascii="標楷體" w:eastAsia="標楷體" w:hAnsi="標楷體"/>
                <w:sz w:val="32"/>
              </w:rPr>
              <w:t>聘：在本校最近五年（</w:t>
            </w:r>
            <w:r>
              <w:rPr>
                <w:rFonts w:ascii="標楷體" w:eastAsia="標楷體" w:hAnsi="標楷體"/>
                <w:sz w:val="32"/>
                <w:u w:val="single"/>
              </w:rPr>
              <w:t>110年4月28日至115年4月27日</w:t>
            </w:r>
            <w:r>
              <w:rPr>
                <w:rFonts w:ascii="標楷體" w:eastAsia="標楷體" w:hAnsi="標楷體"/>
                <w:sz w:val="32"/>
              </w:rPr>
              <w:t>）任合格正式教師服務期間之研習時數。教師參加全國教師在職進修資訊網、網路文官E學苑、地方E學中心(e等公務園學習平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)及公務人員終身學習護照等數位學習時數，均可</w:t>
            </w:r>
            <w:proofErr w:type="gramStart"/>
            <w:r>
              <w:rPr>
                <w:rFonts w:ascii="標楷體" w:eastAsia="標楷體" w:hAnsi="標楷體"/>
                <w:sz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</w:rPr>
              <w:t>計。</w:t>
            </w:r>
          </w:p>
          <w:p w14:paraId="0E530209" w14:textId="77777777" w:rsidR="00AD592C" w:rsidRDefault="00AD592C" w:rsidP="00AD592C">
            <w:pPr>
              <w:numPr>
                <w:ilvl w:val="1"/>
                <w:numId w:val="1"/>
              </w:numPr>
              <w:spacing w:line="500" w:lineRule="exact"/>
              <w:ind w:left="1456" w:hanging="976"/>
              <w:jc w:val="both"/>
            </w:pPr>
            <w:r>
              <w:rPr>
                <w:rFonts w:ascii="標楷體" w:eastAsia="標楷體" w:hAnsi="標楷體"/>
                <w:sz w:val="32"/>
              </w:rPr>
              <w:t>市外</w:t>
            </w:r>
            <w:proofErr w:type="gramStart"/>
            <w:r>
              <w:rPr>
                <w:rFonts w:ascii="標楷體" w:eastAsia="標楷體" w:hAnsi="標楷體"/>
                <w:sz w:val="32"/>
              </w:rPr>
              <w:t>介</w:t>
            </w:r>
            <w:proofErr w:type="gramEnd"/>
            <w:r>
              <w:rPr>
                <w:rFonts w:ascii="標楷體" w:eastAsia="標楷體" w:hAnsi="標楷體"/>
                <w:sz w:val="32"/>
              </w:rPr>
              <w:t>聘：在本市最近五年（</w:t>
            </w:r>
            <w:r>
              <w:rPr>
                <w:rFonts w:ascii="標楷體" w:eastAsia="標楷體" w:hAnsi="標楷體"/>
                <w:sz w:val="32"/>
                <w:u w:val="single"/>
              </w:rPr>
              <w:t>110年4月21日至115年4月20日</w:t>
            </w:r>
            <w:r>
              <w:rPr>
                <w:rFonts w:ascii="標楷體" w:eastAsia="標楷體" w:hAnsi="標楷體"/>
                <w:sz w:val="32"/>
              </w:rPr>
              <w:t>）任合格正式教師服務期間之研習時數。教師參加網路文官E學苑、地方E學中心(e等公務園學習平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)及公務人員終身學習護照等數位學習時數，</w:t>
            </w:r>
            <w:r>
              <w:rPr>
                <w:rFonts w:ascii="標楷體" w:eastAsia="標楷體" w:hAnsi="標楷體"/>
                <w:sz w:val="32"/>
                <w:u w:val="single"/>
              </w:rPr>
              <w:t>需經主管教育行政機關核可</w:t>
            </w:r>
            <w:r>
              <w:rPr>
                <w:rFonts w:ascii="標楷體" w:eastAsia="標楷體" w:hAnsi="標楷體"/>
                <w:sz w:val="32"/>
              </w:rPr>
              <w:t>，方可</w:t>
            </w:r>
            <w:proofErr w:type="gramStart"/>
            <w:r>
              <w:rPr>
                <w:rFonts w:ascii="標楷體" w:eastAsia="標楷體" w:hAnsi="標楷體"/>
                <w:sz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</w:rPr>
              <w:t>計。</w:t>
            </w:r>
          </w:p>
          <w:p w14:paraId="2181CF84" w14:textId="77777777" w:rsidR="00AD592C" w:rsidRDefault="00AD592C" w:rsidP="004978A6">
            <w:pPr>
              <w:spacing w:line="500" w:lineRule="exact"/>
              <w:ind w:left="707" w:hanging="707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二、申請人請將研習證件依研習日期先後順序，送請教務處審查及計算    時數。</w:t>
            </w:r>
          </w:p>
          <w:p w14:paraId="0C02AFEE" w14:textId="77777777" w:rsidR="00AD592C" w:rsidRDefault="00AD592C" w:rsidP="004978A6">
            <w:pPr>
              <w:spacing w:line="500" w:lineRule="exact"/>
              <w:ind w:left="640" w:hanging="64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三、為維護教師權益，本證明書請各校確實審核後出具，如有不實由各校自負其責。</w:t>
            </w:r>
          </w:p>
          <w:p w14:paraId="5E24010B" w14:textId="77777777" w:rsidR="00AD592C" w:rsidRDefault="00AD592C" w:rsidP="004978A6">
            <w:pPr>
              <w:spacing w:line="500" w:lineRule="exact"/>
              <w:ind w:left="566" w:hanging="566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四、研習積分請以教師研習時數證明書送件，現場不再另行計算原件。</w:t>
            </w:r>
          </w:p>
          <w:p w14:paraId="2648FD0E" w14:textId="77777777" w:rsidR="00AD592C" w:rsidRDefault="00AD592C" w:rsidP="004978A6">
            <w:pPr>
              <w:spacing w:line="500" w:lineRule="exact"/>
              <w:ind w:left="566" w:hanging="566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五、一</w:t>
            </w:r>
            <w:proofErr w:type="gramStart"/>
            <w:r>
              <w:rPr>
                <w:rFonts w:ascii="標楷體" w:eastAsia="標楷體" w:hAnsi="標楷體"/>
                <w:sz w:val="32"/>
              </w:rPr>
              <w:t>週</w:t>
            </w:r>
            <w:proofErr w:type="gramEnd"/>
            <w:r>
              <w:rPr>
                <w:rFonts w:ascii="標楷體" w:eastAsia="標楷體" w:hAnsi="標楷體"/>
                <w:sz w:val="32"/>
              </w:rPr>
              <w:t>以35小時累計，</w:t>
            </w:r>
            <w:proofErr w:type="gramStart"/>
            <w:r>
              <w:rPr>
                <w:rFonts w:ascii="標楷體" w:eastAsia="標楷體" w:hAnsi="標楷體"/>
                <w:sz w:val="32"/>
              </w:rPr>
              <w:t>一</w:t>
            </w:r>
            <w:proofErr w:type="gramEnd"/>
            <w:r>
              <w:rPr>
                <w:rFonts w:ascii="標楷體" w:eastAsia="標楷體" w:hAnsi="標楷體"/>
                <w:sz w:val="32"/>
              </w:rPr>
              <w:t>學分以18小時累計(國外學分制度如與本國不同，以修課時數計</w:t>
            </w:r>
            <w:proofErr w:type="gramStart"/>
            <w:r>
              <w:rPr>
                <w:rFonts w:ascii="標楷體" w:eastAsia="標楷體" w:hAnsi="標楷體"/>
                <w:sz w:val="32"/>
              </w:rPr>
              <w:t>）</w:t>
            </w:r>
            <w:proofErr w:type="gramEnd"/>
            <w:r>
              <w:rPr>
                <w:rFonts w:ascii="標楷體" w:eastAsia="標楷體" w:hAnsi="標楷體"/>
                <w:sz w:val="32"/>
              </w:rPr>
              <w:t>。</w:t>
            </w:r>
          </w:p>
        </w:tc>
      </w:tr>
      <w:tr w:rsidR="00AD592C" w14:paraId="18B172F9" w14:textId="77777777" w:rsidTr="004978A6">
        <w:trPr>
          <w:cantSplit/>
          <w:trHeight w:val="602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CBE2" w14:textId="77777777" w:rsidR="00AD592C" w:rsidRDefault="00AD592C" w:rsidP="004978A6">
            <w:pPr>
              <w:spacing w:line="600" w:lineRule="exact"/>
            </w:pPr>
            <w:r>
              <w:rPr>
                <w:rFonts w:ascii="標楷體" w:eastAsia="標楷體" w:hAnsi="標楷體"/>
                <w:sz w:val="32"/>
              </w:rPr>
              <w:t>茲依上開說明</w:t>
            </w:r>
            <w:proofErr w:type="gramStart"/>
            <w:r>
              <w:rPr>
                <w:rFonts w:ascii="標楷體" w:eastAsia="標楷體" w:hAnsi="標楷體"/>
                <w:sz w:val="32"/>
              </w:rPr>
              <w:t>採</w:t>
            </w:r>
            <w:proofErr w:type="gramEnd"/>
            <w:r>
              <w:rPr>
                <w:rFonts w:ascii="標楷體" w:eastAsia="標楷體" w:hAnsi="標楷體"/>
                <w:sz w:val="32"/>
              </w:rPr>
              <w:t>計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</w:rPr>
              <w:t>教師研習總時數</w:t>
            </w:r>
            <w:r>
              <w:rPr>
                <w:rFonts w:ascii="標楷體" w:eastAsia="標楷體" w:hAnsi="標楷體"/>
                <w:sz w:val="3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</w:rPr>
              <w:t>小時</w:t>
            </w:r>
          </w:p>
        </w:tc>
      </w:tr>
      <w:tr w:rsidR="00AD592C" w14:paraId="3F64C9E5" w14:textId="77777777" w:rsidTr="004978A6">
        <w:trPr>
          <w:cantSplit/>
          <w:trHeight w:val="277"/>
        </w:trPr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47413" w14:textId="77777777" w:rsidR="00AD592C" w:rsidRDefault="00AD592C" w:rsidP="004978A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教學組長：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5F0E4" w14:textId="77777777" w:rsidR="00AD592C" w:rsidRDefault="00AD592C" w:rsidP="004978A6">
            <w:pPr>
              <w:spacing w:line="6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教務主任：</w:t>
            </w:r>
          </w:p>
        </w:tc>
        <w:tc>
          <w:tcPr>
            <w:tcW w:w="37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18441" w14:textId="77777777" w:rsidR="00AD592C" w:rsidRDefault="00AD592C" w:rsidP="004978A6">
            <w:pPr>
              <w:spacing w:line="600" w:lineRule="exact"/>
              <w:ind w:firstLine="32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校長：</w:t>
            </w:r>
          </w:p>
          <w:p w14:paraId="1C673B90" w14:textId="77777777" w:rsidR="00AD592C" w:rsidRDefault="00AD592C" w:rsidP="004978A6">
            <w:pPr>
              <w:spacing w:line="600" w:lineRule="exact"/>
              <w:ind w:firstLine="32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bookmarkEnd w:id="1"/>
    </w:tbl>
    <w:p w14:paraId="2D402C2F" w14:textId="77777777" w:rsidR="00546C73" w:rsidRDefault="00546C73"/>
    <w:sectPr w:rsidR="00546C73" w:rsidSect="00AD592C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D726" w14:textId="77777777" w:rsidR="00C517BF" w:rsidRDefault="00C517BF" w:rsidP="00AD592C">
      <w:r>
        <w:separator/>
      </w:r>
    </w:p>
  </w:endnote>
  <w:endnote w:type="continuationSeparator" w:id="0">
    <w:p w14:paraId="17C9CB57" w14:textId="77777777" w:rsidR="00C517BF" w:rsidRDefault="00C517BF" w:rsidP="00AD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0747" w14:textId="77777777" w:rsidR="00C517BF" w:rsidRDefault="00C517BF" w:rsidP="00AD592C">
      <w:r>
        <w:separator/>
      </w:r>
    </w:p>
  </w:footnote>
  <w:footnote w:type="continuationSeparator" w:id="0">
    <w:p w14:paraId="5D1FAA7B" w14:textId="77777777" w:rsidR="00C517BF" w:rsidRDefault="00C517BF" w:rsidP="00AD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0C6"/>
    <w:multiLevelType w:val="multilevel"/>
    <w:tmpl w:val="46744394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</w:rPr>
    </w:lvl>
    <w:lvl w:ilvl="1">
      <w:start w:val="1"/>
      <w:numFmt w:val="taiwaneseCountingThousand"/>
      <w:suff w:val="nothing"/>
      <w:lvlText w:val="（%2）"/>
      <w:lvlJc w:val="left"/>
      <w:pPr>
        <w:ind w:left="1560" w:hanging="1080"/>
      </w:pPr>
      <w:rPr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8937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A"/>
    <w:rsid w:val="000271A3"/>
    <w:rsid w:val="00107BD0"/>
    <w:rsid w:val="002F2A17"/>
    <w:rsid w:val="00546C73"/>
    <w:rsid w:val="005C7031"/>
    <w:rsid w:val="00732653"/>
    <w:rsid w:val="00AD592C"/>
    <w:rsid w:val="00C517BF"/>
    <w:rsid w:val="00EB1E1A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9CC4F"/>
  <w15:chartTrackingRefBased/>
  <w15:docId w15:val="{AD788B08-D9B3-40E2-AA50-350C3C8F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2C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1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1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1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1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1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1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1E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1E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1E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1E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1E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1E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1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E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1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1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1E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E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5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92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9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Taichung City Education Network Center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2026-03-26T08:45:00Z</dcterms:created>
  <dcterms:modified xsi:type="dcterms:W3CDTF">2026-03-27T00:03:00Z</dcterms:modified>
</cp:coreProperties>
</file>