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A758" w14:textId="1C43D14D" w:rsidR="00A53E23" w:rsidRPr="00CC3B21" w:rsidRDefault="00B86753">
      <w:pPr>
        <w:rPr>
          <w:rFonts w:ascii="標楷體" w:eastAsia="標楷體" w:hAnsi="標楷體"/>
          <w:sz w:val="28"/>
          <w:szCs w:val="28"/>
        </w:rPr>
      </w:pPr>
      <w:r w:rsidRPr="00CC3B21">
        <w:rPr>
          <w:rFonts w:ascii="標楷體" w:eastAsia="標楷體" w:hAnsi="標楷體" w:hint="eastAsia"/>
          <w:sz w:val="28"/>
          <w:szCs w:val="28"/>
        </w:rPr>
        <w:t>假日安心劵使用，請學生及家長注意下列相關事項</w:t>
      </w:r>
    </w:p>
    <w:p w14:paraId="753695D3" w14:textId="2A0BBAEB" w:rsidR="00B86753" w:rsidRPr="00CC3B21" w:rsidRDefault="00B86753" w:rsidP="00B86753">
      <w:pPr>
        <w:pStyle w:val="a9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CC3B21">
        <w:rPr>
          <w:rFonts w:ascii="標楷體" w:eastAsia="標楷體" w:hAnsi="標楷體" w:hint="eastAsia"/>
          <w:sz w:val="28"/>
          <w:szCs w:val="28"/>
        </w:rPr>
        <w:t>請學生欲兌換餐食時，務必攜帶學生證進行兌換。</w:t>
      </w:r>
    </w:p>
    <w:p w14:paraId="110B0D72" w14:textId="700F7EAA" w:rsidR="00B86753" w:rsidRPr="00CC3B21" w:rsidRDefault="00B86753" w:rsidP="00B86753">
      <w:pPr>
        <w:pStyle w:val="a9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CC3B21">
        <w:rPr>
          <w:rFonts w:ascii="標楷體" w:eastAsia="標楷體" w:hAnsi="標楷體" w:hint="eastAsia"/>
          <w:sz w:val="28"/>
          <w:szCs w:val="28"/>
        </w:rPr>
        <w:t>亦請學生及家長務必先將學生證</w:t>
      </w:r>
      <w:proofErr w:type="gramStart"/>
      <w:r w:rsidRPr="00CC3B21">
        <w:rPr>
          <w:rFonts w:ascii="標楷體" w:eastAsia="標楷體" w:hAnsi="標楷體" w:hint="eastAsia"/>
          <w:sz w:val="28"/>
          <w:szCs w:val="28"/>
        </w:rPr>
        <w:t>拍下卡號</w:t>
      </w:r>
      <w:proofErr w:type="gramEnd"/>
      <w:r w:rsidRPr="00CC3B21">
        <w:rPr>
          <w:rFonts w:ascii="標楷體" w:eastAsia="標楷體" w:hAnsi="標楷體" w:hint="eastAsia"/>
          <w:sz w:val="28"/>
          <w:szCs w:val="28"/>
        </w:rPr>
        <w:t>或是記下卡號及學號，以利超商可操作兌換系統。</w:t>
      </w:r>
    </w:p>
    <w:p w14:paraId="3A0252DD" w14:textId="0631B850" w:rsidR="00B86753" w:rsidRPr="00CC3B21" w:rsidRDefault="00B86753" w:rsidP="00B86753">
      <w:pPr>
        <w:pStyle w:val="a9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CC3B21">
        <w:rPr>
          <w:rFonts w:ascii="標楷體" w:eastAsia="標楷體" w:hAnsi="標楷體" w:hint="eastAsia"/>
          <w:sz w:val="28"/>
          <w:szCs w:val="28"/>
        </w:rPr>
        <w:t>學生於</w:t>
      </w:r>
      <w:proofErr w:type="gramStart"/>
      <w:r w:rsidRPr="00CC3B2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C3B21">
        <w:rPr>
          <w:rFonts w:ascii="標楷體" w:eastAsia="標楷體" w:hAnsi="標楷體" w:hint="eastAsia"/>
          <w:sz w:val="28"/>
          <w:szCs w:val="28"/>
        </w:rPr>
        <w:t>中市以外之外縣市僅能憑「學生證實體卡」兌換餐食，不得以卡號、學</w:t>
      </w:r>
      <w:proofErr w:type="gramStart"/>
      <w:r w:rsidRPr="00CC3B21">
        <w:rPr>
          <w:rFonts w:ascii="標楷體" w:eastAsia="標楷體" w:hAnsi="標楷體" w:hint="eastAsia"/>
          <w:sz w:val="28"/>
          <w:szCs w:val="28"/>
        </w:rPr>
        <w:t>號或臨櫃</w:t>
      </w:r>
      <w:proofErr w:type="gramEnd"/>
      <w:r w:rsidRPr="00CC3B21">
        <w:rPr>
          <w:rFonts w:ascii="標楷體" w:eastAsia="標楷體" w:hAnsi="標楷體" w:hint="eastAsia"/>
          <w:sz w:val="28"/>
          <w:szCs w:val="28"/>
        </w:rPr>
        <w:t>填寫方式辦理兌換。</w:t>
      </w:r>
    </w:p>
    <w:p w14:paraId="23C07590" w14:textId="296ACFC2" w:rsidR="00B86753" w:rsidRPr="00CC3B21" w:rsidRDefault="00B86753" w:rsidP="00B86753">
      <w:pPr>
        <w:pStyle w:val="a9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CC3B21">
        <w:rPr>
          <w:rFonts w:ascii="標楷體" w:eastAsia="標楷體" w:hAnsi="標楷體" w:hint="eastAsia"/>
          <w:sz w:val="28"/>
          <w:szCs w:val="28"/>
        </w:rPr>
        <w:t>因超商店員流動率高，學生兌換餐食時如遇店員不熟悉操作等情形，請改至鄰近合作超商兌換，並協助將店家名稱回報本局，</w:t>
      </w:r>
      <w:proofErr w:type="gramStart"/>
      <w:r w:rsidRPr="00CC3B21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CC3B21">
        <w:rPr>
          <w:rFonts w:ascii="標楷體" w:eastAsia="標楷體" w:hAnsi="標楷體" w:hint="eastAsia"/>
          <w:sz w:val="28"/>
          <w:szCs w:val="28"/>
        </w:rPr>
        <w:t>利本局後續通知超商負責人加強督導。</w:t>
      </w:r>
    </w:p>
    <w:p w14:paraId="3DF9D5ED" w14:textId="3490BD24" w:rsidR="00B86753" w:rsidRPr="00CC3B21" w:rsidRDefault="00B86753" w:rsidP="00B86753">
      <w:pPr>
        <w:pStyle w:val="a9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CC3B21">
        <w:rPr>
          <w:rFonts w:ascii="標楷體" w:eastAsia="標楷體" w:hAnsi="標楷體" w:hint="eastAsia"/>
          <w:sz w:val="28"/>
          <w:szCs w:val="28"/>
        </w:rPr>
        <w:t>請學生於兌換時主動告知店員係兌換「安心餐券」，以避免超商</w:t>
      </w:r>
      <w:proofErr w:type="gramStart"/>
      <w:r w:rsidRPr="00CC3B21">
        <w:rPr>
          <w:rFonts w:ascii="標楷體" w:eastAsia="標楷體" w:hAnsi="標楷體" w:hint="eastAsia"/>
          <w:sz w:val="28"/>
          <w:szCs w:val="28"/>
        </w:rPr>
        <w:t>誤以悠遊</w:t>
      </w:r>
      <w:proofErr w:type="gramEnd"/>
      <w:r w:rsidRPr="00CC3B21">
        <w:rPr>
          <w:rFonts w:ascii="標楷體" w:eastAsia="標楷體" w:hAnsi="標楷體" w:hint="eastAsia"/>
          <w:sz w:val="28"/>
          <w:szCs w:val="28"/>
        </w:rPr>
        <w:t>卡一般消費方式結帳。</w:t>
      </w:r>
    </w:p>
    <w:sectPr w:rsidR="00B86753" w:rsidRPr="00CC3B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67010"/>
    <w:multiLevelType w:val="hybridMultilevel"/>
    <w:tmpl w:val="A1B05DA8"/>
    <w:lvl w:ilvl="0" w:tplc="35102AE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2399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53"/>
    <w:rsid w:val="00027418"/>
    <w:rsid w:val="005A6ACD"/>
    <w:rsid w:val="00A53E23"/>
    <w:rsid w:val="00B86753"/>
    <w:rsid w:val="00C2651C"/>
    <w:rsid w:val="00CC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366A1"/>
  <w15:chartTrackingRefBased/>
  <w15:docId w15:val="{C099432B-8A34-4A1A-9A94-FE9AA5FF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75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75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75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75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75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75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67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6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675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6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675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675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675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675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67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6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6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6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6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7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67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67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>Taichung City Education Network Center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2026-01-20T07:17:00Z</dcterms:created>
  <dcterms:modified xsi:type="dcterms:W3CDTF">2026-01-20T07:32:00Z</dcterms:modified>
</cp:coreProperties>
</file>