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94D" w:rsidRPr="00115247" w:rsidRDefault="009D4FA9" w:rsidP="008F3BAF">
      <w:pPr>
        <w:jc w:val="center"/>
        <w:rPr>
          <w:rFonts w:ascii="標楷體" w:eastAsia="標楷體" w:hAnsi="標楷體"/>
          <w:sz w:val="44"/>
          <w:szCs w:val="44"/>
        </w:rPr>
      </w:pPr>
      <w:r w:rsidRPr="00115247">
        <w:rPr>
          <w:rFonts w:ascii="標楷體" w:eastAsia="標楷體" w:hAnsi="標楷體" w:hint="eastAsia"/>
          <w:sz w:val="44"/>
          <w:szCs w:val="44"/>
        </w:rPr>
        <w:t>111</w:t>
      </w:r>
      <w:r w:rsidR="00EC32E2">
        <w:rPr>
          <w:rFonts w:ascii="標楷體" w:eastAsia="標楷體" w:hAnsi="標楷體" w:hint="eastAsia"/>
          <w:sz w:val="44"/>
          <w:szCs w:val="44"/>
        </w:rPr>
        <w:t>學年度臺</w:t>
      </w:r>
      <w:r w:rsidRPr="00115247">
        <w:rPr>
          <w:rFonts w:ascii="標楷體" w:eastAsia="標楷體" w:hAnsi="標楷體" w:hint="eastAsia"/>
          <w:sz w:val="44"/>
          <w:szCs w:val="44"/>
        </w:rPr>
        <w:t>中市中小學科學展覽會</w:t>
      </w:r>
    </w:p>
    <w:p w:rsidR="009D4FA9" w:rsidRPr="008F3BAF" w:rsidRDefault="002D6A47" w:rsidP="008F3BAF">
      <w:pPr>
        <w:jc w:val="center"/>
        <w:rPr>
          <w:rFonts w:ascii="標楷體" w:eastAsia="標楷體" w:hAnsi="標楷體"/>
          <w:sz w:val="32"/>
          <w:szCs w:val="32"/>
          <w:u w:val="thick"/>
        </w:rPr>
      </w:pPr>
      <w:r w:rsidRPr="008F3BAF">
        <w:rPr>
          <w:rFonts w:ascii="標楷體" w:eastAsia="標楷體" w:hAnsi="標楷體" w:hint="eastAsia"/>
          <w:sz w:val="32"/>
          <w:szCs w:val="32"/>
          <w:u w:val="thick"/>
        </w:rPr>
        <w:t>作品名稱:環形阻尼器對於避震影響的探討</w:t>
      </w:r>
    </w:p>
    <w:p w:rsidR="002D6A47" w:rsidRPr="00115247" w:rsidRDefault="002D6A47" w:rsidP="002D6A47">
      <w:pPr>
        <w:rPr>
          <w:rFonts w:ascii="標楷體" w:eastAsia="標楷體" w:hAnsi="標楷體"/>
          <w:szCs w:val="24"/>
        </w:rPr>
      </w:pPr>
      <w:r w:rsidRPr="00115247">
        <w:rPr>
          <w:rFonts w:ascii="標楷體" w:eastAsia="標楷體" w:hAnsi="標楷體" w:hint="eastAsia"/>
          <w:szCs w:val="24"/>
        </w:rPr>
        <w:t>研究器材:</w:t>
      </w:r>
      <w:r w:rsidR="00A32963" w:rsidRPr="00115247">
        <w:rPr>
          <w:rFonts w:ascii="標楷體" w:eastAsia="標楷體" w:hAnsi="標楷體" w:hint="eastAsia"/>
          <w:szCs w:val="24"/>
        </w:rPr>
        <w:t xml:space="preserve">棉繩 </w:t>
      </w:r>
      <w:r w:rsidRPr="00115247">
        <w:rPr>
          <w:rFonts w:ascii="標楷體" w:eastAsia="標楷體" w:hAnsi="標楷體" w:hint="eastAsia"/>
          <w:szCs w:val="24"/>
        </w:rPr>
        <w:t>不同重量的砝碼 自製的地震產生搖晃平台  模擬屋</w:t>
      </w:r>
      <w:r w:rsidR="00A32963" w:rsidRPr="00115247">
        <w:rPr>
          <w:rFonts w:ascii="標楷體" w:eastAsia="標楷體" w:hAnsi="標楷體" w:hint="eastAsia"/>
          <w:szCs w:val="24"/>
        </w:rPr>
        <w:t xml:space="preserve"> </w:t>
      </w:r>
      <w:r w:rsidRPr="00115247">
        <w:rPr>
          <w:rFonts w:ascii="標楷體" w:eastAsia="標楷體" w:hAnsi="標楷體" w:hint="eastAsia"/>
          <w:szCs w:val="24"/>
        </w:rPr>
        <w:t>測量震波的器具（手機APPVibrometer）</w:t>
      </w:r>
    </w:p>
    <w:p w:rsidR="00686D7D" w:rsidRPr="00EC32E2" w:rsidRDefault="00FD2D3B" w:rsidP="00EC32E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EC32E2">
        <w:rPr>
          <w:rFonts w:ascii="標楷體" w:eastAsia="標楷體" w:hAnsi="標楷體" w:hint="eastAsia"/>
          <w:szCs w:val="24"/>
        </w:rPr>
        <w:t>實驗一:</w:t>
      </w:r>
      <w:r w:rsidRPr="00EC32E2">
        <w:rPr>
          <w:rFonts w:hint="eastAsia"/>
          <w:szCs w:val="24"/>
        </w:rPr>
        <w:t xml:space="preserve"> </w:t>
      </w:r>
      <w:r w:rsidRPr="00EC32E2">
        <w:rPr>
          <w:rFonts w:ascii="標楷體" w:eastAsia="標楷體" w:hAnsi="標楷體" w:hint="eastAsia"/>
          <w:szCs w:val="24"/>
        </w:rPr>
        <w:t>改變</w:t>
      </w:r>
      <w:r w:rsidRPr="00EC32E2">
        <w:rPr>
          <w:rFonts w:ascii="標楷體" w:eastAsia="標楷體" w:hAnsi="標楷體" w:hint="eastAsia"/>
          <w:color w:val="FF0000"/>
          <w:szCs w:val="24"/>
        </w:rPr>
        <w:t>單一</w:t>
      </w:r>
      <w:r w:rsidRPr="00EC32E2">
        <w:rPr>
          <w:rFonts w:ascii="標楷體" w:eastAsia="標楷體" w:hAnsi="標楷體" w:hint="eastAsia"/>
          <w:szCs w:val="24"/>
        </w:rPr>
        <w:t xml:space="preserve">阻尼器重量 </w:t>
      </w:r>
    </w:p>
    <w:p w:rsidR="00A32963" w:rsidRPr="00115247" w:rsidRDefault="00EC32E2" w:rsidP="002D6A4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FD2D3B" w:rsidRPr="00115247">
        <w:rPr>
          <w:rFonts w:ascii="標楷體" w:eastAsia="標楷體" w:hAnsi="標楷體" w:hint="eastAsia"/>
          <w:szCs w:val="24"/>
        </w:rPr>
        <w:t>結論:重量為25g時抗震效果最好</w:t>
      </w:r>
    </w:p>
    <w:p w:rsidR="00686D7D" w:rsidRPr="00EC32E2" w:rsidRDefault="00FD2D3B" w:rsidP="00EC32E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EC32E2">
        <w:rPr>
          <w:rFonts w:ascii="標楷體" w:eastAsia="標楷體" w:hAnsi="標楷體" w:hint="eastAsia"/>
          <w:szCs w:val="24"/>
        </w:rPr>
        <w:t>實驗二:</w:t>
      </w:r>
      <w:r w:rsidRPr="00EC32E2">
        <w:rPr>
          <w:rFonts w:hint="eastAsia"/>
          <w:szCs w:val="24"/>
        </w:rPr>
        <w:t xml:space="preserve"> </w:t>
      </w:r>
      <w:r w:rsidRPr="00EC32E2">
        <w:rPr>
          <w:rFonts w:ascii="標楷體" w:eastAsia="標楷體" w:hAnsi="標楷體" w:hint="eastAsia"/>
          <w:szCs w:val="24"/>
        </w:rPr>
        <w:t>改變房屋重量和</w:t>
      </w:r>
      <w:r w:rsidRPr="00EC32E2">
        <w:rPr>
          <w:rFonts w:ascii="標楷體" w:eastAsia="標楷體" w:hAnsi="標楷體" w:hint="eastAsia"/>
          <w:color w:val="FF0000"/>
          <w:szCs w:val="24"/>
        </w:rPr>
        <w:t>單一</w:t>
      </w:r>
      <w:r w:rsidRPr="00EC32E2">
        <w:rPr>
          <w:rFonts w:ascii="標楷體" w:eastAsia="標楷體" w:hAnsi="標楷體" w:hint="eastAsia"/>
          <w:szCs w:val="24"/>
        </w:rPr>
        <w:t xml:space="preserve">環狀阻尼器重量比 </w:t>
      </w:r>
    </w:p>
    <w:p w:rsidR="00FD2D3B" w:rsidRPr="00115247" w:rsidRDefault="00EC32E2" w:rsidP="002D6A4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FD2D3B" w:rsidRPr="00115247">
        <w:rPr>
          <w:rFonts w:ascii="標楷體" w:eastAsia="標楷體" w:hAnsi="標楷體" w:hint="eastAsia"/>
          <w:szCs w:val="24"/>
        </w:rPr>
        <w:t>結論:房屋與阻尼器重量比值為1時</w:t>
      </w:r>
    </w:p>
    <w:p w:rsidR="00686D7D" w:rsidRPr="00EC32E2" w:rsidRDefault="00FD2D3B" w:rsidP="00EC32E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EC32E2">
        <w:rPr>
          <w:rFonts w:ascii="標楷體" w:eastAsia="標楷體" w:hAnsi="標楷體" w:hint="eastAsia"/>
          <w:szCs w:val="24"/>
        </w:rPr>
        <w:t>實驗三:</w:t>
      </w:r>
      <w:r w:rsidRPr="00EC32E2">
        <w:rPr>
          <w:rFonts w:hint="eastAsia"/>
          <w:szCs w:val="24"/>
        </w:rPr>
        <w:t xml:space="preserve"> </w:t>
      </w:r>
      <w:r w:rsidRPr="00EC32E2">
        <w:rPr>
          <w:rFonts w:ascii="標楷體" w:eastAsia="標楷體" w:hAnsi="標楷體" w:hint="eastAsia"/>
          <w:color w:val="FF0000"/>
          <w:szCs w:val="24"/>
        </w:rPr>
        <w:t>單一</w:t>
      </w:r>
      <w:r w:rsidRPr="00EC32E2">
        <w:rPr>
          <w:rFonts w:ascii="標楷體" w:eastAsia="標楷體" w:hAnsi="標楷體" w:hint="eastAsia"/>
          <w:szCs w:val="24"/>
        </w:rPr>
        <w:t xml:space="preserve">改變阻尼器位置 </w:t>
      </w:r>
    </w:p>
    <w:p w:rsidR="00FD2D3B" w:rsidRPr="00115247" w:rsidRDefault="00EC32E2" w:rsidP="002D6A4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FD2D3B" w:rsidRPr="00115247">
        <w:rPr>
          <w:rFonts w:ascii="標楷體" w:eastAsia="標楷體" w:hAnsi="標楷體" w:hint="eastAsia"/>
          <w:szCs w:val="24"/>
        </w:rPr>
        <w:t>結論:</w:t>
      </w:r>
      <w:r w:rsidR="00FD2D3B" w:rsidRPr="00115247">
        <w:rPr>
          <w:rFonts w:hint="eastAsia"/>
          <w:szCs w:val="24"/>
        </w:rPr>
        <w:t xml:space="preserve"> </w:t>
      </w:r>
      <w:r w:rsidR="00FD2D3B" w:rsidRPr="00115247">
        <w:rPr>
          <w:rFonts w:ascii="標楷體" w:eastAsia="標楷體" w:hAnsi="標楷體" w:hint="eastAsia"/>
          <w:color w:val="FF0000"/>
          <w:szCs w:val="24"/>
        </w:rPr>
        <w:t>單一</w:t>
      </w:r>
      <w:r w:rsidR="00FD2D3B" w:rsidRPr="00115247">
        <w:rPr>
          <w:rFonts w:ascii="標楷體" w:eastAsia="標楷體" w:hAnsi="標楷體" w:hint="eastAsia"/>
          <w:szCs w:val="24"/>
        </w:rPr>
        <w:t>環形阻尼器懸掛位置以上下距離1:1，建築</w:t>
      </w:r>
      <w:r w:rsidR="00FD2D3B" w:rsidRPr="00115247">
        <w:rPr>
          <w:rFonts w:ascii="標楷體" w:eastAsia="標楷體" w:hAnsi="標楷體" w:hint="eastAsia"/>
          <w:color w:val="FF0000"/>
          <w:szCs w:val="24"/>
        </w:rPr>
        <w:t>中央</w:t>
      </w:r>
      <w:r w:rsidR="00FD2D3B" w:rsidRPr="00115247">
        <w:rPr>
          <w:rFonts w:ascii="標楷體" w:eastAsia="標楷體" w:hAnsi="標楷體" w:hint="eastAsia"/>
          <w:szCs w:val="24"/>
        </w:rPr>
        <w:t>有最好的避震效果</w:t>
      </w:r>
    </w:p>
    <w:p w:rsidR="00686D7D" w:rsidRPr="00EC32E2" w:rsidRDefault="00686D7D" w:rsidP="00EC32E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EC32E2">
        <w:rPr>
          <w:rFonts w:ascii="標楷體" w:eastAsia="標楷體" w:hAnsi="標楷體" w:hint="eastAsia"/>
          <w:szCs w:val="24"/>
        </w:rPr>
        <w:t>實驗四:</w:t>
      </w:r>
      <w:r w:rsidRPr="00EC32E2">
        <w:rPr>
          <w:rFonts w:hint="eastAsia"/>
          <w:szCs w:val="24"/>
        </w:rPr>
        <w:t xml:space="preserve"> </w:t>
      </w:r>
      <w:r w:rsidRPr="00EC32E2">
        <w:rPr>
          <w:rFonts w:ascii="標楷體" w:eastAsia="標楷體" w:hAnsi="標楷體" w:hint="eastAsia"/>
          <w:szCs w:val="24"/>
        </w:rPr>
        <w:t>改以</w:t>
      </w:r>
      <w:r w:rsidRPr="00EC32E2">
        <w:rPr>
          <w:rFonts w:ascii="標楷體" w:eastAsia="標楷體" w:hAnsi="標楷體" w:hint="eastAsia"/>
          <w:color w:val="FF0000"/>
          <w:szCs w:val="24"/>
        </w:rPr>
        <w:t>類複擺</w:t>
      </w:r>
      <w:r w:rsidRPr="00EC32E2">
        <w:rPr>
          <w:rFonts w:ascii="標楷體" w:eastAsia="標楷體" w:hAnsi="標楷體" w:hint="eastAsia"/>
          <w:szCs w:val="24"/>
        </w:rPr>
        <w:t xml:space="preserve">阻尼器測量上下阻尼器重量比 </w:t>
      </w:r>
    </w:p>
    <w:p w:rsidR="00686D7D" w:rsidRPr="00115247" w:rsidRDefault="00EC32E2" w:rsidP="002D6A4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686D7D" w:rsidRPr="00115247">
        <w:rPr>
          <w:rFonts w:ascii="標楷體" w:eastAsia="標楷體" w:hAnsi="標楷體" w:hint="eastAsia"/>
          <w:szCs w:val="24"/>
        </w:rPr>
        <w:t>結論:</w:t>
      </w:r>
      <w:r w:rsidR="00686D7D" w:rsidRPr="00115247">
        <w:rPr>
          <w:rFonts w:hint="eastAsia"/>
          <w:szCs w:val="24"/>
        </w:rPr>
        <w:t xml:space="preserve"> </w:t>
      </w:r>
      <w:r w:rsidR="00686D7D" w:rsidRPr="00115247">
        <w:rPr>
          <w:rFonts w:ascii="標楷體" w:eastAsia="標楷體" w:hAnsi="標楷體" w:hint="eastAsia"/>
          <w:szCs w:val="24"/>
        </w:rPr>
        <w:t>上下重量比在4:1時有最佳的避震效果</w:t>
      </w:r>
    </w:p>
    <w:p w:rsidR="00686D7D" w:rsidRPr="00115247" w:rsidRDefault="00686D7D" w:rsidP="002D6A47">
      <w:pPr>
        <w:rPr>
          <w:rFonts w:ascii="標楷體" w:eastAsia="標楷體" w:hAnsi="標楷體"/>
          <w:szCs w:val="24"/>
        </w:rPr>
      </w:pPr>
      <w:r w:rsidRPr="00115247">
        <w:rPr>
          <w:rFonts w:ascii="標楷體" w:eastAsia="標楷體" w:hAnsi="標楷體" w:hint="eastAsia"/>
          <w:szCs w:val="24"/>
        </w:rPr>
        <w:t>問題討論</w:t>
      </w:r>
      <w:r w:rsidR="00EC32E2">
        <w:rPr>
          <w:rFonts w:ascii="標楷體" w:eastAsia="標楷體" w:hAnsi="標楷體" w:hint="eastAsia"/>
          <w:szCs w:val="24"/>
        </w:rPr>
        <w:t>:</w:t>
      </w:r>
    </w:p>
    <w:p w:rsidR="00686D7D" w:rsidRPr="00EC32E2" w:rsidRDefault="00686D7D" w:rsidP="00EC32E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EC32E2">
        <w:rPr>
          <w:rFonts w:ascii="標楷體" w:eastAsia="標楷體" w:hAnsi="標楷體" w:hint="eastAsia"/>
          <w:szCs w:val="24"/>
        </w:rPr>
        <w:t>最大加速度與平均加速度對地震的定義</w:t>
      </w:r>
    </w:p>
    <w:p w:rsidR="00686D7D" w:rsidRPr="00EC32E2" w:rsidRDefault="00686D7D" w:rsidP="00EC32E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EC32E2">
        <w:rPr>
          <w:rFonts w:ascii="標楷體" w:eastAsia="標楷體" w:hAnsi="標楷體" w:hint="eastAsia"/>
          <w:szCs w:val="24"/>
        </w:rPr>
        <w:t>最大加速度:地震破壞力(主)    平均加速度:房屋結構彈性</w:t>
      </w:r>
    </w:p>
    <w:p w:rsidR="00115247" w:rsidRDefault="00115247" w:rsidP="002D6A47">
      <w:pPr>
        <w:rPr>
          <w:rFonts w:ascii="標楷體" w:eastAsia="標楷體" w:hAnsi="標楷體"/>
          <w:color w:val="2F5496" w:themeColor="accent1" w:themeShade="BF"/>
          <w:szCs w:val="24"/>
        </w:rPr>
      </w:pPr>
      <w:r w:rsidRPr="00115247">
        <w:rPr>
          <w:rFonts w:ascii="標楷體" w:eastAsia="標楷體" w:hAnsi="標楷體" w:hint="eastAsia"/>
          <w:color w:val="2F5496" w:themeColor="accent1" w:themeShade="BF"/>
          <w:szCs w:val="24"/>
        </w:rPr>
        <w:t>剩</w:t>
      </w:r>
      <w:r>
        <w:rPr>
          <w:rFonts w:ascii="標楷體" w:eastAsia="標楷體" w:hAnsi="標楷體" w:hint="eastAsia"/>
          <w:color w:val="2F5496" w:themeColor="accent1" w:themeShade="BF"/>
          <w:szCs w:val="24"/>
        </w:rPr>
        <w:t>~</w:t>
      </w:r>
      <w:r w:rsidRPr="00115247">
        <w:rPr>
          <w:rFonts w:ascii="標楷體" w:eastAsia="標楷體" w:hAnsi="標楷體" w:hint="eastAsia"/>
          <w:color w:val="2F5496" w:themeColor="accent1" w:themeShade="BF"/>
          <w:szCs w:val="24"/>
        </w:rPr>
        <w:t>下</w:t>
      </w:r>
      <w:r>
        <w:rPr>
          <w:rFonts w:ascii="標楷體" w:eastAsia="標楷體" w:hAnsi="標楷體" w:hint="eastAsia"/>
          <w:color w:val="2F5496" w:themeColor="accent1" w:themeShade="BF"/>
          <w:szCs w:val="24"/>
        </w:rPr>
        <w:t>~</w:t>
      </w:r>
      <w:r w:rsidRPr="00115247">
        <w:rPr>
          <w:rFonts w:ascii="標楷體" w:eastAsia="標楷體" w:hAnsi="標楷體" w:hint="eastAsia"/>
          <w:color w:val="2F5496" w:themeColor="accent1" w:themeShade="BF"/>
          <w:szCs w:val="24"/>
        </w:rPr>
        <w:t>請</w:t>
      </w:r>
      <w:r>
        <w:rPr>
          <w:rFonts w:ascii="標楷體" w:eastAsia="標楷體" w:hAnsi="標楷體" w:hint="eastAsia"/>
          <w:color w:val="2F5496" w:themeColor="accent1" w:themeShade="BF"/>
          <w:szCs w:val="24"/>
        </w:rPr>
        <w:t>~</w:t>
      </w:r>
      <w:r w:rsidRPr="00115247">
        <w:rPr>
          <w:rFonts w:ascii="標楷體" w:eastAsia="標楷體" w:hAnsi="標楷體" w:hint="eastAsia"/>
          <w:color w:val="2F5496" w:themeColor="accent1" w:themeShade="BF"/>
          <w:szCs w:val="24"/>
        </w:rPr>
        <w:t>聽</w:t>
      </w:r>
      <w:r>
        <w:rPr>
          <w:rFonts w:ascii="標楷體" w:eastAsia="標楷體" w:hAnsi="標楷體" w:hint="eastAsia"/>
          <w:color w:val="2F5496" w:themeColor="accent1" w:themeShade="BF"/>
          <w:szCs w:val="24"/>
        </w:rPr>
        <w:t>~</w:t>
      </w:r>
      <w:r w:rsidRPr="00115247">
        <w:rPr>
          <w:rFonts w:ascii="標楷體" w:eastAsia="標楷體" w:hAnsi="標楷體" w:hint="eastAsia"/>
          <w:color w:val="2F5496" w:themeColor="accent1" w:themeShade="BF"/>
          <w:szCs w:val="24"/>
        </w:rPr>
        <w:t>說</w:t>
      </w:r>
      <w:r>
        <w:rPr>
          <w:rFonts w:ascii="標楷體" w:eastAsia="標楷體" w:hAnsi="標楷體" w:hint="eastAsia"/>
          <w:color w:val="2F5496" w:themeColor="accent1" w:themeShade="BF"/>
          <w:szCs w:val="24"/>
        </w:rPr>
        <w:t>~</w:t>
      </w:r>
      <w:r w:rsidRPr="00115247">
        <w:rPr>
          <w:rFonts w:ascii="標楷體" w:eastAsia="標楷體" w:hAnsi="標楷體" w:hint="eastAsia"/>
          <w:color w:val="2F5496" w:themeColor="accent1" w:themeShade="BF"/>
          <w:szCs w:val="24"/>
        </w:rPr>
        <w:t>明</w:t>
      </w:r>
      <w:r>
        <w:rPr>
          <w:rFonts w:ascii="標楷體" w:eastAsia="標楷體" w:hAnsi="標楷體" w:hint="eastAsia"/>
          <w:color w:val="2F5496" w:themeColor="accent1" w:themeShade="BF"/>
          <w:szCs w:val="24"/>
        </w:rPr>
        <w:t>~</w:t>
      </w:r>
    </w:p>
    <w:p w:rsidR="008F3BAF" w:rsidRDefault="008F3BAF" w:rsidP="002D6A47">
      <w:pPr>
        <w:rPr>
          <w:rFonts w:ascii="標楷體" w:eastAsia="標楷體" w:hAnsi="標楷體"/>
          <w:color w:val="2F5496" w:themeColor="accent1" w:themeShade="BF"/>
          <w:szCs w:val="24"/>
        </w:rPr>
      </w:pPr>
    </w:p>
    <w:p w:rsidR="008F3BAF" w:rsidRDefault="008F3BAF" w:rsidP="002D6A47">
      <w:pPr>
        <w:rPr>
          <w:rFonts w:ascii="標楷體" w:eastAsia="標楷體" w:hAnsi="標楷體"/>
          <w:color w:val="2F5496" w:themeColor="accent1" w:themeShade="BF"/>
          <w:szCs w:val="24"/>
        </w:rPr>
      </w:pPr>
    </w:p>
    <w:p w:rsidR="00ED5005" w:rsidRPr="00115247" w:rsidRDefault="00115247" w:rsidP="008F3BAF">
      <w:pPr>
        <w:jc w:val="center"/>
        <w:rPr>
          <w:rFonts w:ascii="標楷體" w:eastAsia="標楷體" w:hAnsi="標楷體"/>
          <w:szCs w:val="24"/>
        </w:rPr>
      </w:pPr>
      <w:r w:rsidRPr="008F3BAF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>作品名稱:</w:t>
      </w:r>
      <w:r w:rsidR="00B35D0E" w:rsidRPr="008F3BAF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>浮屋減震定錨設計之研究</w:t>
      </w:r>
      <w:r w:rsidR="00B35D0E" w:rsidRPr="008F3BAF">
        <w:rPr>
          <w:rFonts w:ascii="標楷體" w:eastAsia="標楷體" w:hAnsi="標楷體"/>
          <w:color w:val="000000" w:themeColor="text1"/>
          <w:szCs w:val="24"/>
        </w:rPr>
        <w:br/>
      </w:r>
      <w:r w:rsidR="00B35D0E" w:rsidRPr="00F079B8">
        <w:rPr>
          <w:rFonts w:ascii="標楷體" w:eastAsia="標楷體" w:hAnsi="標楷體" w:hint="eastAsia"/>
          <w:color w:val="000000" w:themeColor="text1"/>
          <w:szCs w:val="24"/>
        </w:rPr>
        <w:t>研究器材:</w:t>
      </w:r>
      <w:r w:rsidR="00B35D0E" w:rsidRPr="00B35D0E">
        <w:rPr>
          <w:rFonts w:ascii="標楷體" w:eastAsia="標楷體" w:hAnsi="標楷體" w:cs="新細明體" w:hint="eastAsia"/>
          <w:color w:val="000000"/>
        </w:rPr>
        <w:t xml:space="preserve"> </w:t>
      </w:r>
      <w:r w:rsidR="00ED5005">
        <w:rPr>
          <w:rFonts w:ascii="標楷體" w:eastAsia="標楷體" w:hAnsi="標楷體" w:cs="新細明體" w:hint="eastAsia"/>
          <w:color w:val="000000"/>
        </w:rPr>
        <w:t xml:space="preserve">棉繩 壓克力板 智慧型手機 電路板 珍珠板 砝碼 </w:t>
      </w:r>
      <w:r w:rsidR="00ED5005" w:rsidRPr="00115247">
        <w:rPr>
          <w:rFonts w:ascii="標楷體" w:eastAsia="標楷體" w:hAnsi="標楷體" w:hint="eastAsia"/>
          <w:szCs w:val="24"/>
        </w:rPr>
        <w:t>測量震波的器具（手機APPVibrometer）</w:t>
      </w:r>
    </w:p>
    <w:p w:rsidR="00EC32E2" w:rsidRDefault="00ED5005" w:rsidP="00EC32E2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000000"/>
        </w:rPr>
      </w:pPr>
      <w:r w:rsidRPr="00EC32E2">
        <w:rPr>
          <w:rFonts w:ascii="標楷體" w:eastAsia="標楷體" w:hAnsi="標楷體" w:cs="新細明體" w:hint="eastAsia"/>
          <w:color w:val="000000"/>
        </w:rPr>
        <w:t>實驗一:不同</w:t>
      </w:r>
      <w:r w:rsidR="00F079B8" w:rsidRPr="00EC32E2">
        <w:rPr>
          <w:rFonts w:ascii="標楷體" w:eastAsia="標楷體" w:hAnsi="標楷體" w:cs="新細明體" w:hint="eastAsia"/>
          <w:color w:val="FF0000"/>
        </w:rPr>
        <w:t>配重</w:t>
      </w:r>
      <w:r w:rsidR="00F079B8" w:rsidRPr="00EC32E2">
        <w:rPr>
          <w:rFonts w:ascii="標楷體" w:eastAsia="標楷體" w:hAnsi="標楷體" w:cs="新細明體" w:hint="eastAsia"/>
          <w:color w:val="000000" w:themeColor="text1"/>
        </w:rPr>
        <w:t>的</w:t>
      </w:r>
      <w:r w:rsidRPr="00EC32E2">
        <w:rPr>
          <w:rFonts w:ascii="標楷體" w:eastAsia="標楷體" w:hAnsi="標楷體" w:cs="新細明體" w:hint="eastAsia"/>
          <w:color w:val="FF0000"/>
        </w:rPr>
        <w:t>質量</w:t>
      </w:r>
      <w:r w:rsidRPr="00EC32E2">
        <w:rPr>
          <w:rFonts w:ascii="標楷體" w:eastAsia="標楷體" w:hAnsi="標楷體" w:cs="新細明體" w:hint="eastAsia"/>
          <w:color w:val="000000"/>
        </w:rPr>
        <w:t>對抗震程度有何影響?</w:t>
      </w:r>
      <w:r w:rsidR="00F079B8" w:rsidRPr="00EC32E2">
        <w:rPr>
          <w:rFonts w:ascii="標楷體" w:eastAsia="標楷體" w:hAnsi="標楷體" w:cs="新細明體"/>
          <w:color w:val="000000"/>
        </w:rPr>
        <w:br/>
      </w:r>
      <w:r w:rsidR="00EC32E2">
        <w:rPr>
          <w:rFonts w:ascii="標楷體" w:eastAsia="標楷體" w:hAnsi="標楷體" w:cs="新細明體" w:hint="eastAsia"/>
          <w:color w:val="000000"/>
        </w:rPr>
        <w:t xml:space="preserve">  </w:t>
      </w:r>
      <w:r w:rsidRPr="00EC32E2">
        <w:rPr>
          <w:rFonts w:ascii="標楷體" w:eastAsia="標楷體" w:hAnsi="標楷體" w:cs="新細明體" w:hint="eastAsia"/>
          <w:color w:val="000000"/>
        </w:rPr>
        <w:t>結論:重量為200</w:t>
      </w:r>
      <w:r w:rsidRPr="00EC32E2">
        <w:rPr>
          <w:rFonts w:ascii="標楷體" w:eastAsia="標楷體" w:hAnsi="標楷體" w:cs="新細明體"/>
          <w:color w:val="000000"/>
        </w:rPr>
        <w:t>g</w:t>
      </w:r>
      <w:r w:rsidRPr="00EC32E2">
        <w:rPr>
          <w:rFonts w:ascii="標楷體" w:eastAsia="標楷體" w:hAnsi="標楷體" w:cs="新細明體" w:hint="eastAsia"/>
          <w:color w:val="000000"/>
        </w:rPr>
        <w:t>時最好</w:t>
      </w:r>
    </w:p>
    <w:p w:rsidR="00ED5005" w:rsidRPr="00EC32E2" w:rsidRDefault="00ED5005" w:rsidP="00EC32E2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000000"/>
        </w:rPr>
      </w:pPr>
      <w:r w:rsidRPr="00EC32E2">
        <w:rPr>
          <w:rFonts w:ascii="標楷體" w:eastAsia="標楷體" w:hAnsi="標楷體" w:cs="新細明體" w:hint="eastAsia"/>
          <w:color w:val="000000"/>
        </w:rPr>
        <w:t>實驗二:配重物在</w:t>
      </w:r>
      <w:r w:rsidRPr="00EC32E2">
        <w:rPr>
          <w:rFonts w:ascii="標楷體" w:eastAsia="標楷體" w:hAnsi="標楷體" w:cs="新細明體" w:hint="eastAsia"/>
          <w:color w:val="FF0000"/>
        </w:rPr>
        <w:t>水面下</w:t>
      </w:r>
      <w:r w:rsidRPr="00EC32E2">
        <w:rPr>
          <w:rFonts w:ascii="標楷體" w:eastAsia="標楷體" w:hAnsi="標楷體" w:cs="新細明體" w:hint="eastAsia"/>
          <w:color w:val="000000"/>
        </w:rPr>
        <w:t>的</w:t>
      </w:r>
      <w:r w:rsidRPr="00EC32E2">
        <w:rPr>
          <w:rFonts w:ascii="標楷體" w:eastAsia="標楷體" w:hAnsi="標楷體" w:cs="新細明體" w:hint="eastAsia"/>
          <w:color w:val="FF0000"/>
        </w:rPr>
        <w:t>深淺</w:t>
      </w:r>
      <w:r w:rsidRPr="00EC32E2">
        <w:rPr>
          <w:rFonts w:ascii="標楷體" w:eastAsia="標楷體" w:hAnsi="標楷體" w:cs="新細明體" w:hint="eastAsia"/>
          <w:color w:val="000000"/>
        </w:rPr>
        <w:t>對抗震程度有何影響?</w:t>
      </w:r>
    </w:p>
    <w:p w:rsidR="00EC32E2" w:rsidRDefault="00EC32E2" w:rsidP="00EC32E2">
      <w:pPr>
        <w:pStyle w:val="a3"/>
        <w:ind w:leftChars="0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  </w:t>
      </w:r>
      <w:r w:rsidR="00ED5005" w:rsidRPr="00EC32E2">
        <w:rPr>
          <w:rFonts w:ascii="標楷體" w:eastAsia="標楷體" w:hAnsi="標楷體" w:cs="新細明體" w:hint="eastAsia"/>
          <w:color w:val="000000"/>
        </w:rPr>
        <w:t>結論:</w:t>
      </w:r>
      <w:r w:rsidR="00DF78CE" w:rsidRPr="00EC32E2">
        <w:rPr>
          <w:rFonts w:ascii="標楷體" w:eastAsia="標楷體" w:hAnsi="標楷體" w:cs="新細明體" w:hint="eastAsia"/>
          <w:color w:val="000000"/>
        </w:rPr>
        <w:t>配重物在15公分時有最好的抗震效果</w:t>
      </w:r>
    </w:p>
    <w:p w:rsidR="00ED5005" w:rsidRPr="00EC32E2" w:rsidRDefault="00DF78CE" w:rsidP="00EC32E2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000000"/>
        </w:rPr>
      </w:pPr>
      <w:r w:rsidRPr="00EC32E2">
        <w:rPr>
          <w:rFonts w:ascii="標楷體" w:eastAsia="標楷體" w:hAnsi="標楷體" w:cs="新細明體" w:hint="eastAsia"/>
          <w:color w:val="000000"/>
        </w:rPr>
        <w:t>實驗三:配重物</w:t>
      </w:r>
      <w:r w:rsidRPr="00EC32E2">
        <w:rPr>
          <w:rFonts w:ascii="標楷體" w:eastAsia="標楷體" w:hAnsi="標楷體" w:cs="新細明體" w:hint="eastAsia"/>
          <w:color w:val="FF0000"/>
        </w:rPr>
        <w:t>分布方式</w:t>
      </w:r>
      <w:r w:rsidRPr="00EC32E2">
        <w:rPr>
          <w:rFonts w:ascii="標楷體" w:eastAsia="標楷體" w:hAnsi="標楷體" w:cs="新細明體" w:hint="eastAsia"/>
          <w:color w:val="000000"/>
        </w:rPr>
        <w:t>對抗震程度有何影響?</w:t>
      </w:r>
    </w:p>
    <w:p w:rsidR="00EC32E2" w:rsidRDefault="00EC32E2" w:rsidP="00EC32E2">
      <w:pPr>
        <w:pStyle w:val="a3"/>
        <w:ind w:leftChars="0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  </w:t>
      </w:r>
      <w:r w:rsidR="00DF78CE" w:rsidRPr="00EC32E2">
        <w:rPr>
          <w:rFonts w:ascii="標楷體" w:eastAsia="標楷體" w:hAnsi="標楷體" w:cs="新細明體" w:hint="eastAsia"/>
          <w:color w:val="000000"/>
        </w:rPr>
        <w:t>結論:配重物</w:t>
      </w:r>
      <w:r w:rsidR="00DF78CE" w:rsidRPr="00EC32E2">
        <w:rPr>
          <w:rFonts w:ascii="標楷體" w:eastAsia="標楷體" w:hAnsi="標楷體" w:cs="新細明體" w:hint="eastAsia"/>
          <w:color w:val="FF0000"/>
        </w:rPr>
        <w:t>分布在正方形浮板左右側</w:t>
      </w:r>
      <w:r w:rsidR="00DF78CE" w:rsidRPr="00EC32E2">
        <w:rPr>
          <w:rFonts w:ascii="標楷體" w:eastAsia="標楷體" w:hAnsi="標楷體" w:cs="新細明體" w:hint="eastAsia"/>
          <w:color w:val="000000"/>
        </w:rPr>
        <w:t>時有最好的效果</w:t>
      </w:r>
    </w:p>
    <w:p w:rsidR="00DF78CE" w:rsidRPr="00EC32E2" w:rsidRDefault="00DF78CE" w:rsidP="00EC32E2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000000"/>
        </w:rPr>
      </w:pPr>
      <w:r w:rsidRPr="00EC32E2">
        <w:rPr>
          <w:rFonts w:ascii="標楷體" w:eastAsia="標楷體" w:hAnsi="標楷體" w:cs="新細明體" w:hint="eastAsia"/>
          <w:color w:val="000000"/>
        </w:rPr>
        <w:t>實驗四:配重物</w:t>
      </w:r>
      <w:r w:rsidRPr="00EC32E2">
        <w:rPr>
          <w:rFonts w:ascii="標楷體" w:eastAsia="標楷體" w:hAnsi="標楷體" w:cs="新細明體" w:hint="eastAsia"/>
          <w:color w:val="FF0000"/>
        </w:rPr>
        <w:t>串接方式</w:t>
      </w:r>
      <w:r w:rsidRPr="00EC32E2">
        <w:rPr>
          <w:rFonts w:ascii="標楷體" w:eastAsia="標楷體" w:hAnsi="標楷體" w:cs="新細明體" w:hint="eastAsia"/>
          <w:color w:val="000000"/>
        </w:rPr>
        <w:t>對抗震程度有何影響?</w:t>
      </w:r>
    </w:p>
    <w:p w:rsidR="00EC32E2" w:rsidRDefault="00EC32E2" w:rsidP="00115247">
      <w:pPr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      </w:t>
      </w:r>
      <w:r w:rsidR="00DF78CE">
        <w:rPr>
          <w:rFonts w:ascii="標楷體" w:eastAsia="標楷體" w:hAnsi="標楷體" w:cs="新細明體" w:hint="eastAsia"/>
          <w:color w:val="000000"/>
        </w:rPr>
        <w:t>結論:當配重物串接以上75g下25g有最好的抗震效果</w:t>
      </w:r>
      <w:r w:rsidR="00DF78CE">
        <w:rPr>
          <w:rFonts w:ascii="標楷體" w:eastAsia="標楷體" w:hAnsi="標楷體" w:cs="新細明體"/>
          <w:color w:val="000000"/>
        </w:rPr>
        <w:br/>
      </w:r>
      <w:r>
        <w:rPr>
          <w:rFonts w:ascii="標楷體" w:eastAsia="標楷體" w:hAnsi="標楷體" w:cs="新細明體" w:hint="eastAsia"/>
          <w:color w:val="000000"/>
        </w:rPr>
        <w:t>總結:</w:t>
      </w:r>
    </w:p>
    <w:p w:rsidR="00EB5A0C" w:rsidRDefault="00EC32E2" w:rsidP="00115247">
      <w:pPr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    </w:t>
      </w:r>
      <w:bookmarkStart w:id="0" w:name="_GoBack"/>
      <w:bookmarkEnd w:id="0"/>
      <w:r w:rsidR="00DF78CE">
        <w:rPr>
          <w:rFonts w:ascii="標楷體" w:eastAsia="標楷體" w:hAnsi="標楷體" w:cs="新細明體" w:hint="eastAsia"/>
          <w:color w:val="000000"/>
        </w:rPr>
        <w:t>(一)、浮屋配重錨的重量越大越能減少晃動</w:t>
      </w:r>
      <w:r w:rsidR="00EB5A0C">
        <w:rPr>
          <w:rFonts w:ascii="標楷體" w:eastAsia="標楷體" w:hAnsi="標楷體" w:cs="新細明體" w:hint="eastAsia"/>
          <w:color w:val="000000"/>
        </w:rPr>
        <w:t>。</w:t>
      </w:r>
      <w:r w:rsidR="00DF78CE">
        <w:rPr>
          <w:rFonts w:ascii="標楷體" w:eastAsia="標楷體" w:hAnsi="標楷體" w:cs="新細明體"/>
          <w:color w:val="000000"/>
        </w:rPr>
        <w:br/>
      </w:r>
      <w:r w:rsidR="00DF78CE">
        <w:rPr>
          <w:rFonts w:ascii="標楷體" w:eastAsia="標楷體" w:hAnsi="標楷體" w:cs="新細明體" w:hint="eastAsia"/>
          <w:color w:val="000000"/>
        </w:rPr>
        <w:t xml:space="preserve">   </w:t>
      </w:r>
      <w:r w:rsidR="00EB5A0C">
        <w:rPr>
          <w:rFonts w:ascii="標楷體" w:eastAsia="標楷體" w:hAnsi="標楷體" w:cs="新細明體" w:hint="eastAsia"/>
          <w:color w:val="000000"/>
        </w:rPr>
        <w:t xml:space="preserve"> </w:t>
      </w:r>
      <w:r w:rsidR="00DF78CE">
        <w:rPr>
          <w:rFonts w:ascii="標楷體" w:eastAsia="標楷體" w:hAnsi="標楷體" w:cs="新細明體" w:hint="eastAsia"/>
          <w:color w:val="000000"/>
        </w:rPr>
        <w:t>(二)、浮屋配重錨的位置越深越能減少晃動</w:t>
      </w:r>
      <w:r w:rsidR="00EB5A0C">
        <w:rPr>
          <w:rFonts w:ascii="標楷體" w:eastAsia="標楷體" w:hAnsi="標楷體" w:cs="新細明體" w:hint="eastAsia"/>
          <w:color w:val="000000"/>
        </w:rPr>
        <w:t>。</w:t>
      </w:r>
    </w:p>
    <w:p w:rsidR="00DF78CE" w:rsidRDefault="00DF78CE" w:rsidP="00115247">
      <w:pPr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   </w:t>
      </w:r>
      <w:r w:rsidR="00EB5A0C">
        <w:rPr>
          <w:rFonts w:ascii="標楷體" w:eastAsia="標楷體" w:hAnsi="標楷體" w:cs="新細明體" w:hint="eastAsia"/>
          <w:color w:val="000000"/>
        </w:rPr>
        <w:t xml:space="preserve"> </w:t>
      </w:r>
      <w:r>
        <w:rPr>
          <w:rFonts w:ascii="標楷體" w:eastAsia="標楷體" w:hAnsi="標楷體" w:cs="新細明體" w:hint="eastAsia"/>
          <w:color w:val="000000"/>
        </w:rPr>
        <w:t>(三)、透過浮屋配重時應注意水平受力(</w:t>
      </w:r>
      <w:r>
        <w:rPr>
          <w:rFonts w:ascii="標楷體" w:eastAsia="標楷體" w:hAnsi="標楷體" w:cs="新細明體"/>
          <w:color w:val="000000"/>
        </w:rPr>
        <w:t>Y)</w:t>
      </w:r>
      <w:r w:rsidR="00EB5A0C">
        <w:rPr>
          <w:rFonts w:ascii="標楷體" w:eastAsia="標楷體" w:hAnsi="標楷體" w:cs="新細明體" w:hint="eastAsia"/>
          <w:color w:val="000000"/>
        </w:rPr>
        <w:t>、</w:t>
      </w:r>
      <w:r>
        <w:rPr>
          <w:rFonts w:ascii="標楷體" w:eastAsia="標楷體" w:hAnsi="標楷體" w:cs="新細明體" w:hint="eastAsia"/>
          <w:color w:val="000000"/>
        </w:rPr>
        <w:t>鉛直重力(</w:t>
      </w:r>
      <w:r>
        <w:rPr>
          <w:rFonts w:ascii="標楷體" w:eastAsia="標楷體" w:hAnsi="標楷體" w:cs="新細明體"/>
          <w:color w:val="000000"/>
        </w:rPr>
        <w:t>Z)</w:t>
      </w:r>
      <w:r>
        <w:rPr>
          <w:rFonts w:ascii="標楷體" w:eastAsia="標楷體" w:hAnsi="標楷體" w:cs="新細明體" w:hint="eastAsia"/>
          <w:color w:val="000000"/>
        </w:rPr>
        <w:t>方向的加速度</w:t>
      </w:r>
      <w:r w:rsidR="00EB5A0C">
        <w:rPr>
          <w:rFonts w:ascii="標楷體" w:eastAsia="標楷體" w:hAnsi="標楷體" w:cs="新細明體" w:hint="eastAsia"/>
          <w:color w:val="000000"/>
        </w:rPr>
        <w:t>。</w:t>
      </w:r>
    </w:p>
    <w:p w:rsidR="00686D7D" w:rsidRPr="00F079B8" w:rsidRDefault="00DF78CE" w:rsidP="00F079B8">
      <w:pPr>
        <w:ind w:left="480" w:hangingChars="200" w:hanging="480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   </w:t>
      </w:r>
      <w:r w:rsidR="00EB5A0C">
        <w:rPr>
          <w:rFonts w:ascii="標楷體" w:eastAsia="標楷體" w:hAnsi="標楷體" w:cs="新細明體" w:hint="eastAsia"/>
          <w:color w:val="000000"/>
        </w:rPr>
        <w:t xml:space="preserve"> </w:t>
      </w:r>
      <w:r>
        <w:rPr>
          <w:rFonts w:ascii="標楷體" w:eastAsia="標楷體" w:hAnsi="標楷體" w:cs="新細明體" w:hint="eastAsia"/>
          <w:color w:val="000000"/>
        </w:rPr>
        <w:t>(四)、</w:t>
      </w:r>
      <w:r w:rsidR="00EB5A0C">
        <w:rPr>
          <w:rFonts w:ascii="標楷體" w:eastAsia="標楷體" w:hAnsi="標楷體" w:cs="新細明體" w:hint="eastAsia"/>
          <w:color w:val="000000"/>
        </w:rPr>
        <w:t>與受力方向呈垂直的方向，在重心的兩側增加配重物可以減少需</w:t>
      </w:r>
      <w:r w:rsidR="00F079B8">
        <w:rPr>
          <w:rFonts w:ascii="標楷體" w:eastAsia="標楷體" w:hAnsi="標楷體" w:cs="新細明體" w:hint="eastAsia"/>
          <w:color w:val="000000"/>
        </w:rPr>
        <w:t>衝擊，減少搖晃。</w:t>
      </w:r>
    </w:p>
    <w:p w:rsidR="00DF78CE" w:rsidRDefault="00DF78CE" w:rsidP="00EB5A0C">
      <w:pPr>
        <w:ind w:left="1200" w:hangingChars="500" w:hanging="1200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   </w:t>
      </w:r>
      <w:r w:rsidR="00EB5A0C">
        <w:rPr>
          <w:rFonts w:ascii="標楷體" w:eastAsia="標楷體" w:hAnsi="標楷體" w:cs="新細明體" w:hint="eastAsia"/>
          <w:color w:val="000000"/>
        </w:rPr>
        <w:t xml:space="preserve"> </w:t>
      </w:r>
      <w:r>
        <w:rPr>
          <w:rFonts w:ascii="標楷體" w:eastAsia="標楷體" w:hAnsi="標楷體" w:cs="新細明體" w:hint="eastAsia"/>
          <w:color w:val="000000"/>
        </w:rPr>
        <w:t>(五)、</w:t>
      </w:r>
      <w:r w:rsidR="00EB5A0C">
        <w:rPr>
          <w:rFonts w:ascii="標楷體" w:eastAsia="標楷體" w:hAnsi="標楷體" w:cs="新細明體" w:hint="eastAsia"/>
          <w:color w:val="000000"/>
        </w:rPr>
        <w:t>配重物以串接方式定錨，且在上重下輕的方式可以減少許多衝擊</w:t>
      </w:r>
      <w:r w:rsidR="00F079B8">
        <w:rPr>
          <w:rFonts w:ascii="標楷體" w:eastAsia="標楷體" w:hAnsi="標楷體" w:cs="新細明體" w:hint="eastAsia"/>
          <w:color w:val="000000"/>
        </w:rPr>
        <w:t>而</w:t>
      </w:r>
      <w:r w:rsidR="00F079B8">
        <w:rPr>
          <w:rFonts w:ascii="標楷體" w:eastAsia="標楷體" w:hAnsi="標楷體" w:cs="新細明體"/>
          <w:color w:val="000000"/>
        </w:rPr>
        <w:t>減少搖晃。</w:t>
      </w:r>
    </w:p>
    <w:p w:rsidR="00F079B8" w:rsidRPr="00DF78CE" w:rsidRDefault="00F079B8" w:rsidP="008F3BAF">
      <w:pPr>
        <w:ind w:left="1200" w:hangingChars="500" w:hanging="1200"/>
        <w:rPr>
          <w:rFonts w:ascii="標楷體" w:eastAsia="標楷體" w:hAnsi="標楷體" w:cs="新細明體"/>
          <w:color w:val="000000"/>
        </w:rPr>
      </w:pPr>
      <w:r w:rsidRPr="00F079B8">
        <w:rPr>
          <w:rFonts w:ascii="標楷體" w:eastAsia="標楷體" w:hAnsi="標楷體" w:cs="新細明體" w:hint="eastAsia"/>
          <w:color w:val="4472C4" w:themeColor="accent1"/>
        </w:rPr>
        <w:t>剩~下~請~聽~說~明~</w:t>
      </w:r>
    </w:p>
    <w:sectPr w:rsidR="00F079B8" w:rsidRPr="00DF78CE" w:rsidSect="00EC32E2">
      <w:pgSz w:w="11906" w:h="16838"/>
      <w:pgMar w:top="851" w:right="1133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73935"/>
    <w:multiLevelType w:val="hybridMultilevel"/>
    <w:tmpl w:val="630409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E532B2"/>
    <w:multiLevelType w:val="hybridMultilevel"/>
    <w:tmpl w:val="EF6219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A9"/>
    <w:rsid w:val="0003769B"/>
    <w:rsid w:val="00115247"/>
    <w:rsid w:val="002D6A47"/>
    <w:rsid w:val="00686D7D"/>
    <w:rsid w:val="008F3BAF"/>
    <w:rsid w:val="0099794D"/>
    <w:rsid w:val="009D4FA9"/>
    <w:rsid w:val="00A32963"/>
    <w:rsid w:val="00B35D0E"/>
    <w:rsid w:val="00DF78CE"/>
    <w:rsid w:val="00EB5A0C"/>
    <w:rsid w:val="00EC32E2"/>
    <w:rsid w:val="00ED5005"/>
    <w:rsid w:val="00F079B8"/>
    <w:rsid w:val="00FD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21145"/>
  <w15:chartTrackingRefBased/>
  <w15:docId w15:val="{FFB73103-2BC0-443D-A3F9-EA9101C6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2E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xxbir</dc:creator>
  <cp:keywords/>
  <dc:description/>
  <cp:lastModifiedBy>admin</cp:lastModifiedBy>
  <cp:revision>3</cp:revision>
  <dcterms:created xsi:type="dcterms:W3CDTF">2023-04-19T00:29:00Z</dcterms:created>
  <dcterms:modified xsi:type="dcterms:W3CDTF">2023-04-19T00:33:00Z</dcterms:modified>
</cp:coreProperties>
</file>